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4647AF3" wp14:paraId="5440AB67" wp14:textId="73DB59EA">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da-DK"/>
        </w:rPr>
      </w:pPr>
      <w:r w:rsidRPr="24647AF3" w:rsidR="17AFD035">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da"/>
        </w:rPr>
        <w:t>Årsplan Matematik 5. klasse 2024/25</w:t>
      </w:r>
    </w:p>
    <w:p xmlns:wp14="http://schemas.microsoft.com/office/word/2010/wordml" w:rsidP="24647AF3" wp14:paraId="5E213C9B" wp14:textId="078EC58A">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p>
    <w:p xmlns:wp14="http://schemas.microsoft.com/office/word/2010/wordml" w:rsidP="24647AF3" wp14:paraId="11DFD90B" wp14:textId="193AF6C4">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24647AF3" w:rsidR="17AFD0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Vi tager udgangspunkt i Kolorit bøgen for 5. klasse</w:t>
      </w:r>
    </w:p>
    <w:p xmlns:wp14="http://schemas.microsoft.com/office/word/2010/wordml" w:rsidP="24647AF3" wp14:paraId="6AFF2C1F" wp14:textId="263F9545">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24647AF3" w:rsidR="17AFD0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 xml:space="preserve"> Undervisningen vil som udgangspunkt altid være drejet om denne bog, med</w:t>
      </w:r>
    </w:p>
    <w:p xmlns:wp14="http://schemas.microsoft.com/office/word/2010/wordml" w:rsidP="24647AF3" wp14:paraId="39A77B45" wp14:textId="611095E5">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24647AF3" w:rsidR="17AFD0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 xml:space="preserve">supplering af specielt færdighedsopgaver, som vil være et generelt ‘over tema’ for undervisningen – </w:t>
      </w:r>
    </w:p>
    <w:p xmlns:wp14="http://schemas.microsoft.com/office/word/2010/wordml" w:rsidP="24647AF3" wp14:paraId="680365BA" wp14:textId="011246C0">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24647AF3" w:rsidR="17AFD0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udgangspunktet er altid, at hvis</w:t>
      </w:r>
    </w:p>
    <w:p xmlns:wp14="http://schemas.microsoft.com/office/word/2010/wordml" w:rsidP="24647AF3" wp14:paraId="4A3C31FC" wp14:textId="5D22E4D3">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24647AF3" w:rsidR="17AFD0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man er færdig før tid med timens materialer,</w:t>
      </w:r>
    </w:p>
    <w:p xmlns:wp14="http://schemas.microsoft.com/office/word/2010/wordml" w:rsidP="24647AF3" wp14:paraId="0A546BB5" wp14:textId="313C638E">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24647AF3" w:rsidR="17AFD0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 xml:space="preserve"> er der færdighedsopgaver, som man kan tage hul på. Her typisk i form af ekstra opgave bøger.</w:t>
      </w:r>
    </w:p>
    <w:p xmlns:wp14="http://schemas.microsoft.com/office/word/2010/wordml" w:rsidP="24647AF3" wp14:paraId="7A186FF2" wp14:textId="485AF8B4">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p>
    <w:p xmlns:wp14="http://schemas.microsoft.com/office/word/2010/wordml" w:rsidP="24647AF3" wp14:paraId="18F394E9" wp14:textId="1A96BB3D">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24647AF3" w:rsidR="17AFD0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Vi følger fælles faglige mål i undervisningen for 5. klasse.</w:t>
      </w:r>
    </w:p>
    <w:p xmlns:wp14="http://schemas.microsoft.com/office/word/2010/wordml" w:rsidP="24647AF3" wp14:paraId="39A6637D" wp14:textId="3F8167FC">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p>
    <w:p xmlns:wp14="http://schemas.microsoft.com/office/word/2010/wordml" w:rsidP="24647AF3" wp14:paraId="6F7DFCE8" wp14:textId="5F7C1AAB">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24647AF3" w:rsidR="17AFD0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Hvordan evaluerer vi matematikundervisningen?:</w:t>
      </w:r>
    </w:p>
    <w:p xmlns:wp14="http://schemas.microsoft.com/office/word/2010/wordml" w:rsidP="24647AF3" wp14:paraId="091809C2" wp14:textId="4EBC3B7B">
      <w:pPr>
        <w:pStyle w:val="ListParagraph"/>
        <w:widowControl w:val="0"/>
        <w:numPr>
          <w:ilvl w:val="0"/>
          <w:numId w:val="1"/>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24647AF3" w:rsidR="17AFD0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I de daglige undervisningssituationer går jeg rundt og snakker med eleverne om de opgaver de løser.</w:t>
      </w:r>
    </w:p>
    <w:p xmlns:wp14="http://schemas.microsoft.com/office/word/2010/wordml" w:rsidP="24647AF3" wp14:paraId="28C86BB1" wp14:textId="0391B8E2">
      <w:pPr>
        <w:pStyle w:val="ListParagraph"/>
        <w:widowControl w:val="0"/>
        <w:numPr>
          <w:ilvl w:val="0"/>
          <w:numId w:val="1"/>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24647AF3" w:rsidR="17AFD0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Efter endte emner er der fælles snak om de ting vi har været igennem. Der tages udgangspunkt i de ting i emnet eleverne har haft udfordringer med. Der laves en fælles opfølgning og repetition hvor eleverne har mulighed for at fortælle om de ting der har været svære og de ting der har fungeret godt for dem.</w:t>
      </w:r>
    </w:p>
    <w:p xmlns:wp14="http://schemas.microsoft.com/office/word/2010/wordml" w:rsidP="24647AF3" wp14:paraId="7574491D" wp14:textId="6C9D3821">
      <w:pPr>
        <w:pStyle w:val="ListParagraph"/>
        <w:widowControl w:val="0"/>
        <w:numPr>
          <w:ilvl w:val="0"/>
          <w:numId w:val="1"/>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24647AF3" w:rsidR="17AFD03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Der udleveres uddybende/repeterende opgaver, som ligger i forlængelse af de gennemførte emner i bogen.</w:t>
      </w:r>
    </w:p>
    <w:p xmlns:wp14="http://schemas.microsoft.com/office/word/2010/wordml" w:rsidP="24647AF3" wp14:paraId="24B87FB6" wp14:textId="3B2DBFDF">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da-DK"/>
        </w:rPr>
      </w:pPr>
    </w:p>
    <w:p xmlns:wp14="http://schemas.microsoft.com/office/word/2010/wordml" w:rsidP="24647AF3" wp14:paraId="1EEA36FD" wp14:textId="0E6DA936">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da-DK"/>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1530"/>
        <w:gridCol w:w="2325"/>
        <w:gridCol w:w="2460"/>
        <w:gridCol w:w="4785"/>
        <w:gridCol w:w="2805"/>
      </w:tblGrid>
      <w:tr w:rsidR="24647AF3" w:rsidTr="24647AF3" w14:paraId="3CCA28D2">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1C57678F" w14:textId="0932F250">
            <w:pPr>
              <w:widowControl w:val="0"/>
              <w:spacing w:line="240" w:lineRule="auto"/>
              <w:jc w:val="center"/>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Hvornår (uge)</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4684BFBD" w14:textId="0EADE966">
            <w:pPr>
              <w:widowControl w:val="0"/>
              <w:spacing w:line="240" w:lineRule="auto"/>
              <w:jc w:val="center"/>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Hvad (emne)</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9C44FC8" w14:textId="43E42398">
            <w:pPr>
              <w:widowControl w:val="0"/>
              <w:spacing w:line="240" w:lineRule="auto"/>
              <w:jc w:val="center"/>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Hvordan (metode)</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6DCEA3CF" w14:textId="0B0D9BA8">
            <w:pPr>
              <w:widowControl w:val="0"/>
              <w:spacing w:line="240" w:lineRule="auto"/>
              <w:jc w:val="center"/>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Hvorfor (mål)</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3379E981" w14:textId="0878EBD9">
            <w:pPr>
              <w:widowControl w:val="0"/>
              <w:spacing w:line="240" w:lineRule="auto"/>
              <w:jc w:val="center"/>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Evaluering</w:t>
            </w:r>
          </w:p>
        </w:tc>
      </w:tr>
      <w:tr w:rsidR="24647AF3" w:rsidTr="24647AF3" w14:paraId="2C1CDB62">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735E8316" w14:textId="31CDCB01">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33-34</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419244AB" w14:textId="6634FA42">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De fire regningsarter</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6E343342" w14:textId="3F3A5A4E">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1-8</w:t>
            </w:r>
          </w:p>
          <w:p w:rsidR="24647AF3" w:rsidP="24647AF3" w:rsidRDefault="24647AF3" w14:paraId="5A9BCE05" w14:textId="1753537F">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1-3</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0692E6AF" w14:textId="62ABB532">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Eleven kan anvende rationale tal og variable i beskrivelser og beregninger.</w:t>
            </w:r>
          </w:p>
          <w:p w:rsidR="24647AF3" w:rsidP="24647AF3" w:rsidRDefault="24647AF3" w14:paraId="4D5733CF" w14:textId="622C29D6">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benytte erfaringer fra hverdagen sammen med arb i skolen v opbygningen af talforståelse</w:t>
            </w:r>
          </w:p>
          <w:p w:rsidR="24647AF3" w:rsidP="24647AF3" w:rsidRDefault="24647AF3" w14:paraId="4DDF34AC" w14:textId="753235FE">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Anvendelse af regnestrategier fase 1-3</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4C296E96" w14:textId="6AE555B8">
            <w:pPr>
              <w:widowControl w:val="0"/>
              <w:spacing w:line="240" w:lineRule="auto"/>
              <w:rPr>
                <w:rFonts w:ascii="Times New Roman" w:hAnsi="Times New Roman" w:eastAsia="Times New Roman" w:cs="Times New Roman"/>
                <w:b w:val="0"/>
                <w:bCs w:val="0"/>
                <w:i w:val="0"/>
                <w:iCs w:val="0"/>
                <w:sz w:val="28"/>
                <w:szCs w:val="28"/>
              </w:rPr>
            </w:pPr>
          </w:p>
        </w:tc>
      </w:tr>
      <w:tr w:rsidR="24647AF3" w:rsidTr="24647AF3" w14:paraId="6A107EF5">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69420888" w14:textId="29E5004C">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35-37</w:t>
            </w:r>
          </w:p>
          <w:p w:rsidR="24647AF3" w:rsidP="24647AF3" w:rsidRDefault="24647AF3" w14:paraId="5E53023A" w14:textId="30FC4B74">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Lejrskole uge 35</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03CD33AC" w14:textId="17BF788B">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Gange</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7094D55A" w14:textId="06745A26">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9-16</w:t>
            </w:r>
          </w:p>
          <w:p w:rsidR="24647AF3" w:rsidP="24647AF3" w:rsidRDefault="24647AF3" w14:paraId="78684A99" w14:textId="33736049">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6-7</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6FF7BE9B" w14:textId="675F47D1">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Eleven kan anvende rationale tal og variable i beskrivelser og beregninger.</w:t>
            </w:r>
          </w:p>
          <w:p w:rsidR="24647AF3" w:rsidP="24647AF3" w:rsidRDefault="24647AF3" w14:paraId="705D0001" w14:textId="3A3A5E18">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benytte erfaringer fra hverdagen sammen med arb i skolen v opbygningen af talforståelse</w:t>
            </w:r>
          </w:p>
          <w:p w:rsidR="24647AF3" w:rsidP="24647AF3" w:rsidRDefault="24647AF3" w14:paraId="2910814C" w14:textId="6C2150B5">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Anvendelse af regnestrategier fase 1-3</w:t>
            </w:r>
          </w:p>
          <w:p w:rsidR="24647AF3" w:rsidP="24647AF3" w:rsidRDefault="24647AF3" w14:paraId="2C72235A" w14:textId="49E61335">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Benytte hovedregning, overslagsregning, skriftlige udregninger.</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0F6D14B7" w14:textId="111B4D6E">
            <w:pPr>
              <w:widowControl w:val="0"/>
              <w:spacing w:line="240" w:lineRule="auto"/>
              <w:rPr>
                <w:rFonts w:ascii="Times New Roman" w:hAnsi="Times New Roman" w:eastAsia="Times New Roman" w:cs="Times New Roman"/>
                <w:b w:val="0"/>
                <w:bCs w:val="0"/>
                <w:i w:val="0"/>
                <w:iCs w:val="0"/>
                <w:sz w:val="28"/>
                <w:szCs w:val="28"/>
              </w:rPr>
            </w:pPr>
          </w:p>
        </w:tc>
      </w:tr>
      <w:tr w:rsidR="24647AF3" w:rsidTr="24647AF3" w14:paraId="1DA7F9B8">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2D605B64" w14:textId="2234BE06">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39-40</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7662D575" w14:textId="5DEBA14D">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Mønstre</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1EE3F098" w14:textId="4777980B">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17-24</w:t>
            </w:r>
          </w:p>
          <w:p w:rsidR="24647AF3" w:rsidP="24647AF3" w:rsidRDefault="24647AF3" w14:paraId="1503E02C" w14:textId="74BF4FC6">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8-12</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00BF3FFC" w14:textId="5FEFBDB3">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Eleven kan anvende geometriske metoder og beregne enkle mål.</w:t>
            </w:r>
          </w:p>
          <w:p w:rsidR="24647AF3" w:rsidP="24647AF3" w:rsidRDefault="24647AF3" w14:paraId="3059C6B4" w14:textId="0810A847">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Anvendelse af geometrisk tegning fase 1-3</w:t>
            </w:r>
          </w:p>
          <w:p w:rsidR="24647AF3" w:rsidP="24647AF3" w:rsidRDefault="24647AF3" w14:paraId="27B4F42D" w14:textId="07033DCE">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Benytte geometriske metoder og begreber i beskrivelsen af fysiske objekter fra dagligdagen, herunder figurer og mønstre.</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5B17A171" w14:textId="3ABA5DF3">
            <w:pPr>
              <w:widowControl w:val="0"/>
              <w:spacing w:line="240" w:lineRule="auto"/>
              <w:rPr>
                <w:rFonts w:ascii="Times New Roman" w:hAnsi="Times New Roman" w:eastAsia="Times New Roman" w:cs="Times New Roman"/>
                <w:b w:val="0"/>
                <w:bCs w:val="0"/>
                <w:i w:val="0"/>
                <w:iCs w:val="0"/>
                <w:sz w:val="28"/>
                <w:szCs w:val="28"/>
              </w:rPr>
            </w:pPr>
          </w:p>
        </w:tc>
      </w:tr>
      <w:tr w:rsidR="24647AF3" w:rsidTr="24647AF3" w14:paraId="63629E29">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6D6B73F9" w14:textId="402A2987">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1"/>
                <w:bCs w:val="1"/>
                <w:i w:val="0"/>
                <w:iCs w:val="0"/>
                <w:sz w:val="28"/>
                <w:szCs w:val="28"/>
                <w:lang w:val="da"/>
              </w:rPr>
              <w:t>42</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7806C2C6" w14:textId="638CD35C">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1"/>
                <w:bCs w:val="1"/>
                <w:i w:val="0"/>
                <w:iCs w:val="0"/>
                <w:sz w:val="28"/>
                <w:szCs w:val="28"/>
                <w:lang w:val="da"/>
              </w:rPr>
              <w:t>Efterårsferie</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4F0509DF" w14:textId="1B77D308">
            <w:pPr>
              <w:widowControl w:val="0"/>
              <w:spacing w:line="240" w:lineRule="auto"/>
              <w:rPr>
                <w:rFonts w:ascii="Times New Roman" w:hAnsi="Times New Roman" w:eastAsia="Times New Roman" w:cs="Times New Roman"/>
                <w:b w:val="0"/>
                <w:bCs w:val="0"/>
                <w:i w:val="0"/>
                <w:iCs w:val="0"/>
                <w:sz w:val="28"/>
                <w:szCs w:val="28"/>
              </w:rPr>
            </w:pP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4E9B64FB" w14:textId="3E01BDF0">
            <w:pPr>
              <w:widowControl w:val="0"/>
              <w:spacing w:before="80" w:after="80" w:line="240" w:lineRule="auto"/>
              <w:rPr>
                <w:rFonts w:ascii="Times New Roman" w:hAnsi="Times New Roman" w:eastAsia="Times New Roman" w:cs="Times New Roman"/>
                <w:b w:val="0"/>
                <w:bCs w:val="0"/>
                <w:i w:val="0"/>
                <w:iCs w:val="0"/>
                <w:sz w:val="28"/>
                <w:szCs w:val="28"/>
              </w:rPr>
            </w:pP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6E437D43" w14:textId="20CD19F8">
            <w:pPr>
              <w:widowControl w:val="0"/>
              <w:spacing w:line="240" w:lineRule="auto"/>
              <w:rPr>
                <w:rFonts w:ascii="Times New Roman" w:hAnsi="Times New Roman" w:eastAsia="Times New Roman" w:cs="Times New Roman"/>
                <w:b w:val="0"/>
                <w:bCs w:val="0"/>
                <w:i w:val="0"/>
                <w:iCs w:val="0"/>
                <w:sz w:val="28"/>
                <w:szCs w:val="28"/>
              </w:rPr>
            </w:pPr>
          </w:p>
        </w:tc>
      </w:tr>
      <w:tr w:rsidR="24647AF3" w:rsidTr="24647AF3" w14:paraId="3AE6CF88">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236B1978" w14:textId="4575336D">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43-44</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6AFAE88" w14:textId="0C84D21D">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Brøker</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C377023" w14:textId="0B8559AA">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25-32</w:t>
            </w:r>
          </w:p>
          <w:p w:rsidR="24647AF3" w:rsidP="24647AF3" w:rsidRDefault="24647AF3" w14:paraId="097BB69C" w14:textId="72B3A723">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13-16</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3666159D" w14:textId="25851D53">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Eleven kan anvende rationale tal og variable i beskrivelser og beregninger.</w:t>
            </w:r>
          </w:p>
          <w:p w:rsidR="24647AF3" w:rsidP="24647AF3" w:rsidRDefault="24647AF3" w14:paraId="087D3E94" w14:textId="1B082286">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Anvendelse af tal i fase 1</w:t>
            </w:r>
          </w:p>
          <w:p w:rsidR="24647AF3" w:rsidP="24647AF3" w:rsidRDefault="24647AF3" w14:paraId="53CFE051" w14:textId="17013D62">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Kende til hele tal, decimaltal og brøker</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4D9E2B8C" w14:textId="0ACF1DEE">
            <w:pPr>
              <w:widowControl w:val="0"/>
              <w:spacing w:line="240" w:lineRule="auto"/>
              <w:rPr>
                <w:rFonts w:ascii="Times New Roman" w:hAnsi="Times New Roman" w:eastAsia="Times New Roman" w:cs="Times New Roman"/>
                <w:b w:val="0"/>
                <w:bCs w:val="0"/>
                <w:i w:val="0"/>
                <w:iCs w:val="0"/>
                <w:sz w:val="28"/>
                <w:szCs w:val="28"/>
              </w:rPr>
            </w:pPr>
          </w:p>
        </w:tc>
      </w:tr>
      <w:tr w:rsidR="24647AF3" w:rsidTr="24647AF3" w14:paraId="577C4A1E">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636CCE6" w14:textId="37348A85">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45-46</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77C2272" w14:textId="11A125A8">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Tid</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CCD17E8" w14:textId="1BE88933">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33-40</w:t>
            </w:r>
          </w:p>
          <w:p w:rsidR="24647AF3" w:rsidP="24647AF3" w:rsidRDefault="24647AF3" w14:paraId="7FAAC756" w14:textId="3C9E2757">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17-18</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0F527264" w14:textId="01E6A777">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Eleven kan handle med overblik i sammensatte situationer med matematik.</w:t>
            </w:r>
          </w:p>
          <w:p w:rsidR="24647AF3" w:rsidP="24647AF3" w:rsidRDefault="24647AF3" w14:paraId="236A25B1" w14:textId="5214A0EA">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Anvendelse af kommunikation i fase 1-3</w:t>
            </w:r>
          </w:p>
          <w:p w:rsidR="24647AF3" w:rsidP="24647AF3" w:rsidRDefault="24647AF3" w14:paraId="1DABFFAB" w14:textId="5E45A87D">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 og forstå enkle informationer som indeholder mat faglige udtryk.</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612E55A4" w14:textId="19141127">
            <w:pPr>
              <w:widowControl w:val="0"/>
              <w:spacing w:line="240" w:lineRule="auto"/>
              <w:rPr>
                <w:rFonts w:ascii="Times New Roman" w:hAnsi="Times New Roman" w:eastAsia="Times New Roman" w:cs="Times New Roman"/>
                <w:b w:val="0"/>
                <w:bCs w:val="0"/>
                <w:i w:val="0"/>
                <w:iCs w:val="0"/>
                <w:sz w:val="28"/>
                <w:szCs w:val="28"/>
              </w:rPr>
            </w:pPr>
          </w:p>
        </w:tc>
      </w:tr>
      <w:tr w:rsidR="24647AF3" w:rsidTr="24647AF3" w14:paraId="42C9695F">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9B25735" w14:textId="285E150B">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47-48</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74380CBE" w14:textId="06462780">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Negative tal</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17C6B16D" w14:textId="23EE9661">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41-48</w:t>
            </w:r>
          </w:p>
          <w:p w:rsidR="24647AF3" w:rsidP="24647AF3" w:rsidRDefault="24647AF3" w14:paraId="0612DA37" w14:textId="79A6FC09">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19-20</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087FDFBF" w14:textId="2BBC63A5">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Eleven kan anvende rationale tal og variable i beskrivelser og beregninger.</w:t>
            </w:r>
          </w:p>
          <w:p w:rsidR="24647AF3" w:rsidP="24647AF3" w:rsidRDefault="24647AF3" w14:paraId="7F69A7EF" w14:textId="34F27A46">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Anvendelse af tal i fase 2</w:t>
            </w:r>
          </w:p>
          <w:p w:rsidR="24647AF3" w:rsidP="24647AF3" w:rsidRDefault="24647AF3" w14:paraId="5FC66A85" w14:textId="23D15C89">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Kende tallenes ordning og tallinjen.</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46C01FEF" w14:textId="72B630E3">
            <w:pPr>
              <w:widowControl w:val="0"/>
              <w:spacing w:line="240" w:lineRule="auto"/>
              <w:rPr>
                <w:rFonts w:ascii="Times New Roman" w:hAnsi="Times New Roman" w:eastAsia="Times New Roman" w:cs="Times New Roman"/>
                <w:b w:val="0"/>
                <w:bCs w:val="0"/>
                <w:i w:val="0"/>
                <w:iCs w:val="0"/>
                <w:sz w:val="28"/>
                <w:szCs w:val="28"/>
              </w:rPr>
            </w:pPr>
          </w:p>
        </w:tc>
      </w:tr>
      <w:tr w:rsidR="24647AF3" w:rsidTr="24647AF3" w14:paraId="5B494B9E">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6AD7ED0A" w14:textId="3534F0D2">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49-50</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718AF6A0" w14:textId="377094A1">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Areal</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67EADE0" w14:textId="2D67D6CE">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49-56</w:t>
            </w:r>
          </w:p>
          <w:p w:rsidR="24647AF3" w:rsidP="24647AF3" w:rsidRDefault="24647AF3" w14:paraId="22CD002B" w14:textId="51BDC849">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21-23</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819F915" w14:textId="33BD79F0">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Eleven kan anvende geometriske metoder og beregne enkle mål.</w:t>
            </w:r>
          </w:p>
          <w:p w:rsidR="24647AF3" w:rsidP="24647AF3" w:rsidRDefault="24647AF3" w14:paraId="232934D3" w14:textId="6EEF1C1D">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 xml:space="preserve">Anvendelse af måling i fase 1 </w:t>
            </w:r>
          </w:p>
          <w:p w:rsidR="24647AF3" w:rsidP="24647AF3" w:rsidRDefault="24647AF3" w14:paraId="5F90A649" w14:textId="72B5C3FE">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Benytte gometrisk metoder og begreber i beskrivelse af fysiske objekter fra dagligdagen, herunder fig og mønstre</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517D8843" w14:textId="0F42E211">
            <w:pPr>
              <w:widowControl w:val="0"/>
              <w:spacing w:line="240" w:lineRule="auto"/>
              <w:rPr>
                <w:rFonts w:ascii="Times New Roman" w:hAnsi="Times New Roman" w:eastAsia="Times New Roman" w:cs="Times New Roman"/>
                <w:b w:val="0"/>
                <w:bCs w:val="0"/>
                <w:i w:val="0"/>
                <w:iCs w:val="0"/>
                <w:sz w:val="28"/>
                <w:szCs w:val="28"/>
              </w:rPr>
            </w:pPr>
          </w:p>
        </w:tc>
      </w:tr>
      <w:tr w:rsidR="24647AF3" w:rsidTr="24647AF3" w14:paraId="1A585A08">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1D302519" w14:textId="7CDE94E7">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1"/>
                <w:bCs w:val="1"/>
                <w:i w:val="0"/>
                <w:iCs w:val="0"/>
                <w:sz w:val="28"/>
                <w:szCs w:val="28"/>
                <w:lang w:val="da"/>
              </w:rPr>
              <w:t>51-52</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6123F8CE" w14:textId="348DFE27">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1"/>
                <w:bCs w:val="1"/>
                <w:i w:val="0"/>
                <w:iCs w:val="0"/>
                <w:sz w:val="28"/>
                <w:szCs w:val="28"/>
                <w:lang w:val="da"/>
              </w:rPr>
              <w:t>Juleferie</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76787E80" w14:textId="3539690D">
            <w:pPr>
              <w:widowControl w:val="0"/>
              <w:spacing w:line="240" w:lineRule="auto"/>
              <w:rPr>
                <w:rFonts w:ascii="Times New Roman" w:hAnsi="Times New Roman" w:eastAsia="Times New Roman" w:cs="Times New Roman"/>
                <w:b w:val="0"/>
                <w:bCs w:val="0"/>
                <w:i w:val="0"/>
                <w:iCs w:val="0"/>
                <w:sz w:val="28"/>
                <w:szCs w:val="28"/>
              </w:rPr>
            </w:pP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2BE7BCBC" w14:textId="245C1ABB">
            <w:pPr>
              <w:widowControl w:val="0"/>
              <w:spacing w:before="80" w:after="80" w:line="240" w:lineRule="auto"/>
              <w:rPr>
                <w:rFonts w:ascii="Times New Roman" w:hAnsi="Times New Roman" w:eastAsia="Times New Roman" w:cs="Times New Roman"/>
                <w:b w:val="0"/>
                <w:bCs w:val="0"/>
                <w:i w:val="0"/>
                <w:iCs w:val="0"/>
                <w:sz w:val="28"/>
                <w:szCs w:val="28"/>
              </w:rPr>
            </w:pP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7ECB51F6" w14:textId="269DA4C6">
            <w:pPr>
              <w:widowControl w:val="0"/>
              <w:spacing w:line="240" w:lineRule="auto"/>
              <w:rPr>
                <w:rFonts w:ascii="Times New Roman" w:hAnsi="Times New Roman" w:eastAsia="Times New Roman" w:cs="Times New Roman"/>
                <w:b w:val="0"/>
                <w:bCs w:val="0"/>
                <w:i w:val="0"/>
                <w:iCs w:val="0"/>
                <w:sz w:val="28"/>
                <w:szCs w:val="28"/>
              </w:rPr>
            </w:pPr>
          </w:p>
        </w:tc>
      </w:tr>
      <w:tr w:rsidR="24647AF3" w:rsidTr="24647AF3" w14:paraId="60CEC943">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20518B26" w14:textId="0B31B0DB">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1-2</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0A99E3D4" w14:textId="0BA4857A">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Matematik på skrift</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38895D69" w14:textId="3901CD34">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57-64</w:t>
            </w:r>
          </w:p>
          <w:p w:rsidR="24647AF3" w:rsidP="24647AF3" w:rsidRDefault="24647AF3" w14:paraId="56A79613" w14:textId="0269A704">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24-27</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3E460B95" w14:textId="7BF76E0E">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Eleven kan anvende rationale tal og variable i beskrivelser og beregninger.</w:t>
            </w:r>
          </w:p>
          <w:p w:rsidR="24647AF3" w:rsidP="24647AF3" w:rsidRDefault="24647AF3" w14:paraId="7968C2CA" w14:textId="3A3011D6">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Anvendelse af algebra fase 1-3</w:t>
            </w:r>
          </w:p>
          <w:p w:rsidR="24647AF3" w:rsidP="24647AF3" w:rsidRDefault="24647AF3" w14:paraId="0C6714B3" w14:textId="72D2B832">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Arb m optællinger og eksempler på sammenhænge og regler inden for de fire regningsarter</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6595CF97" w14:textId="2E67571C">
            <w:pPr>
              <w:widowControl w:val="0"/>
              <w:spacing w:line="240" w:lineRule="auto"/>
              <w:rPr>
                <w:rFonts w:ascii="Times New Roman" w:hAnsi="Times New Roman" w:eastAsia="Times New Roman" w:cs="Times New Roman"/>
                <w:b w:val="0"/>
                <w:bCs w:val="0"/>
                <w:i w:val="0"/>
                <w:iCs w:val="0"/>
                <w:sz w:val="28"/>
                <w:szCs w:val="28"/>
              </w:rPr>
            </w:pPr>
          </w:p>
        </w:tc>
      </w:tr>
      <w:tr w:rsidR="24647AF3" w:rsidTr="24647AF3" w14:paraId="2A857EA0">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311095A6" w14:textId="7F3D207F">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3-4</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4A1087B" w14:textId="3E069142">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Madbod</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09ED670F" w14:textId="400C9418">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65-72</w:t>
            </w:r>
          </w:p>
          <w:p w:rsidR="24647AF3" w:rsidP="24647AF3" w:rsidRDefault="24647AF3" w14:paraId="4F0CAC05" w14:textId="51ADB86F">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28-30</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713C2675" w14:textId="54972841">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Eleven kan anvende rationale tal og variable i beskrivelser og beregninger</w:t>
            </w:r>
          </w:p>
          <w:p w:rsidR="24647AF3" w:rsidP="24647AF3" w:rsidRDefault="24647AF3" w14:paraId="3CD52052" w14:textId="0EC4D468">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AnvenEleven kan anvende rationale tal og variable i beskrivelser og beregninger.</w:t>
            </w:r>
          </w:p>
          <w:p w:rsidR="24647AF3" w:rsidP="24647AF3" w:rsidRDefault="24647AF3" w14:paraId="0C4DBEF9" w14:textId="61022748">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benytte erfaringer fra hverdagen sammen med arb i skolen v opbygningen af talforståelse</w:t>
            </w:r>
          </w:p>
          <w:p w:rsidR="24647AF3" w:rsidP="24647AF3" w:rsidRDefault="24647AF3" w14:paraId="69CD8D0D" w14:textId="61B120D0">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Anvendelse af regnestrategier fase 1</w:t>
            </w:r>
          </w:p>
          <w:p w:rsidR="24647AF3" w:rsidP="24647AF3" w:rsidRDefault="24647AF3" w14:paraId="26AD6D3F" w14:textId="06C98EB4">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Vælge og benytte regningsarter i forsk. sammenhænge</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1F633171" w14:textId="0D5D7DF6">
            <w:pPr>
              <w:widowControl w:val="0"/>
              <w:spacing w:line="240" w:lineRule="auto"/>
              <w:rPr>
                <w:rFonts w:ascii="Times New Roman" w:hAnsi="Times New Roman" w:eastAsia="Times New Roman" w:cs="Times New Roman"/>
                <w:b w:val="0"/>
                <w:bCs w:val="0"/>
                <w:i w:val="0"/>
                <w:iCs w:val="0"/>
                <w:sz w:val="28"/>
                <w:szCs w:val="28"/>
              </w:rPr>
            </w:pPr>
          </w:p>
        </w:tc>
      </w:tr>
      <w:tr w:rsidR="24647AF3" w:rsidTr="24647AF3" w14:paraId="286666C5">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4F7231E" w14:textId="1C5EAD4A">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5-6</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34C4A0DF" w14:textId="03E559F9">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Division</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6B320FA6" w14:textId="7EEA1429">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73-80</w:t>
            </w:r>
          </w:p>
          <w:p w:rsidR="24647AF3" w:rsidP="24647AF3" w:rsidRDefault="24647AF3" w14:paraId="3709FF06" w14:textId="05D8B7D2">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31-33</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6F531A7F" w14:textId="3451843D">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Eleven kan anvende rationale tal og variable i beskrivelser og beregninger.</w:t>
            </w:r>
          </w:p>
          <w:p w:rsidR="24647AF3" w:rsidP="24647AF3" w:rsidRDefault="24647AF3" w14:paraId="15FBD6A0" w14:textId="537DB2A9">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benytte erfaringer fra hverdagen sammen med arb i skolen v opbygningen af talforståelse</w:t>
            </w:r>
          </w:p>
          <w:p w:rsidR="24647AF3" w:rsidP="24647AF3" w:rsidRDefault="24647AF3" w14:paraId="47A3CE9A" w14:textId="58E6F6F6">
            <w:pPr>
              <w:widowControl w:val="0"/>
              <w:spacing w:before="80" w:after="80"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Anvendelse af regnestrategier fase 1-3</w:t>
            </w:r>
          </w:p>
          <w:p w:rsidR="24647AF3" w:rsidP="24647AF3" w:rsidRDefault="24647AF3" w14:paraId="185AF332" w14:textId="2F9A7503">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Kende til tallenes ordning, tallinjen, positions systemet og de fire regningsarter.</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037E9511" w14:textId="5E973405">
            <w:pPr>
              <w:widowControl w:val="0"/>
              <w:spacing w:line="240" w:lineRule="auto"/>
              <w:rPr>
                <w:rFonts w:ascii="Times New Roman" w:hAnsi="Times New Roman" w:eastAsia="Times New Roman" w:cs="Times New Roman"/>
                <w:b w:val="0"/>
                <w:bCs w:val="0"/>
                <w:i w:val="0"/>
                <w:iCs w:val="0"/>
                <w:sz w:val="28"/>
                <w:szCs w:val="28"/>
              </w:rPr>
            </w:pPr>
          </w:p>
        </w:tc>
      </w:tr>
      <w:tr w:rsidR="24647AF3" w:rsidTr="24647AF3" w14:paraId="438A3683">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CF06542" w14:textId="193ED647">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1"/>
                <w:bCs w:val="1"/>
                <w:i w:val="0"/>
                <w:iCs w:val="0"/>
                <w:sz w:val="28"/>
                <w:szCs w:val="28"/>
                <w:lang w:val="da"/>
              </w:rPr>
              <w:t>7</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63E16F8D" w14:textId="3BEE62B3">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1"/>
                <w:bCs w:val="1"/>
                <w:i w:val="0"/>
                <w:iCs w:val="0"/>
                <w:sz w:val="28"/>
                <w:szCs w:val="28"/>
                <w:lang w:val="da"/>
              </w:rPr>
              <w:t>Vinterferie</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3FE2A2AC" w14:textId="52A7AF4B">
            <w:pPr>
              <w:widowControl w:val="0"/>
              <w:spacing w:line="240" w:lineRule="auto"/>
              <w:rPr>
                <w:rFonts w:ascii="Times New Roman" w:hAnsi="Times New Roman" w:eastAsia="Times New Roman" w:cs="Times New Roman"/>
                <w:b w:val="0"/>
                <w:bCs w:val="0"/>
                <w:i w:val="0"/>
                <w:iCs w:val="0"/>
                <w:sz w:val="28"/>
                <w:szCs w:val="28"/>
              </w:rPr>
            </w:pP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09768EEE" w14:textId="05C06BBB">
            <w:pPr>
              <w:widowControl w:val="0"/>
              <w:spacing w:line="240" w:lineRule="auto"/>
              <w:rPr>
                <w:rFonts w:ascii="Times New Roman" w:hAnsi="Times New Roman" w:eastAsia="Times New Roman" w:cs="Times New Roman"/>
                <w:b w:val="0"/>
                <w:bCs w:val="0"/>
                <w:i w:val="0"/>
                <w:iCs w:val="0"/>
                <w:sz w:val="28"/>
                <w:szCs w:val="28"/>
              </w:rPr>
            </w:pP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22FDF4CA" w14:textId="429422A1">
            <w:pPr>
              <w:widowControl w:val="0"/>
              <w:spacing w:line="240" w:lineRule="auto"/>
              <w:rPr>
                <w:rFonts w:ascii="Times New Roman" w:hAnsi="Times New Roman" w:eastAsia="Times New Roman" w:cs="Times New Roman"/>
                <w:b w:val="0"/>
                <w:bCs w:val="0"/>
                <w:i w:val="0"/>
                <w:iCs w:val="0"/>
                <w:sz w:val="28"/>
                <w:szCs w:val="28"/>
              </w:rPr>
            </w:pPr>
          </w:p>
        </w:tc>
      </w:tr>
      <w:tr w:rsidR="24647AF3" w:rsidTr="24647AF3" w14:paraId="1218B0F4">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66310807" w14:textId="7E0A7502">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8-9</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244BAA5C" w14:textId="20BD75A3">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Rumfang</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4BCF12D1" w14:textId="46B09DDC">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81-88</w:t>
            </w:r>
          </w:p>
          <w:p w:rsidR="24647AF3" w:rsidP="24647AF3" w:rsidRDefault="24647AF3" w14:paraId="3262E115" w14:textId="63277DBB">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34-35</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000F651B" w14:textId="71B0234F">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Eleven kan anvende geometriske metoder og beregne enkle mål.</w:t>
            </w:r>
          </w:p>
          <w:p w:rsidR="24647AF3" w:rsidP="24647AF3" w:rsidRDefault="24647AF3" w14:paraId="4EBE7C52" w14:textId="501A8F5D">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Anvendelse af måling fase 1-3</w:t>
            </w:r>
          </w:p>
          <w:p w:rsidR="24647AF3" w:rsidP="24647AF3" w:rsidRDefault="24647AF3" w14:paraId="7C7572D1" w14:textId="48B3E1BB">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Måle og beregne omkreds, areal og rumfang i konkrete situationer</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0417EFED" w14:textId="70C01BA8">
            <w:pPr>
              <w:widowControl w:val="0"/>
              <w:spacing w:line="240" w:lineRule="auto"/>
              <w:rPr>
                <w:rFonts w:ascii="Times New Roman" w:hAnsi="Times New Roman" w:eastAsia="Times New Roman" w:cs="Times New Roman"/>
                <w:b w:val="0"/>
                <w:bCs w:val="0"/>
                <w:i w:val="0"/>
                <w:iCs w:val="0"/>
                <w:sz w:val="28"/>
                <w:szCs w:val="28"/>
              </w:rPr>
            </w:pPr>
          </w:p>
        </w:tc>
      </w:tr>
      <w:tr w:rsidR="24647AF3" w:rsidTr="24647AF3" w14:paraId="7ACC2D56">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DEFE25F" w14:textId="715A0FCD">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10-11</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7E9F9F38" w14:textId="40B5C45F">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Ligninger og funktioner</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24A300D2" w14:textId="14F009EB">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89-96</w:t>
            </w:r>
          </w:p>
          <w:p w:rsidR="24647AF3" w:rsidP="24647AF3" w:rsidRDefault="24647AF3" w14:paraId="6AC80000" w14:textId="6BC13575">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36-37</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23560948" w14:textId="30125DBD">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Eleven kan anvende rationale tal og variable i beskrivelser og beregninger.</w:t>
            </w:r>
          </w:p>
          <w:p w:rsidR="24647AF3" w:rsidP="24647AF3" w:rsidRDefault="24647AF3" w14:paraId="6FFE220B" w14:textId="19F96F3B">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Anvendelse af Algebra fase 1-3</w:t>
            </w:r>
          </w:p>
          <w:p w:rsidR="24647AF3" w:rsidP="24647AF3" w:rsidRDefault="24647AF3" w14:paraId="41AD2F9F" w14:textId="49510FB5">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Benytte erfaringer fra hverdagen sammen med arb i skolen v opbygningen af talforståelse.</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3E9D68C2" w14:textId="692360B9">
            <w:pPr>
              <w:widowControl w:val="0"/>
              <w:spacing w:line="240" w:lineRule="auto"/>
              <w:rPr>
                <w:rFonts w:ascii="Times New Roman" w:hAnsi="Times New Roman" w:eastAsia="Times New Roman" w:cs="Times New Roman"/>
                <w:b w:val="0"/>
                <w:bCs w:val="0"/>
                <w:i w:val="0"/>
                <w:iCs w:val="0"/>
                <w:sz w:val="28"/>
                <w:szCs w:val="28"/>
              </w:rPr>
            </w:pPr>
          </w:p>
        </w:tc>
      </w:tr>
      <w:tr w:rsidR="24647AF3" w:rsidTr="24647AF3" w14:paraId="3FFCEEAE">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000F39FD" w14:textId="5985D97B">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12-14</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365B7254" w14:textId="161837CA">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Regn med brøker</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33898E1B" w14:textId="313AC0AE">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97-104</w:t>
            </w:r>
          </w:p>
          <w:p w:rsidR="24647AF3" w:rsidP="24647AF3" w:rsidRDefault="24647AF3" w14:paraId="2B88CFC2" w14:textId="24E23109">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38-41</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4402186" w14:textId="082BAFD4">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Eleven kan anvende rationale tal og variable i beskrivelser og beregninger.</w:t>
            </w:r>
          </w:p>
          <w:p w:rsidR="24647AF3" w:rsidP="24647AF3" w:rsidRDefault="24647AF3" w14:paraId="0ADDDA90" w14:textId="3FFF2B71">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Anvendelse af tal fase 1 og regnestrategier fase 2</w:t>
            </w:r>
          </w:p>
          <w:p w:rsidR="24647AF3" w:rsidP="24647AF3" w:rsidRDefault="24647AF3" w14:paraId="1CFAFCFE" w14:textId="380D1F49">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 xml:space="preserve">Kende til hele, decimaltal, tal og brøker. </w:t>
            </w:r>
          </w:p>
          <w:p w:rsidR="24647AF3" w:rsidP="24647AF3" w:rsidRDefault="24647AF3" w14:paraId="5E2CB2E5" w14:textId="3AA3B911">
            <w:pPr>
              <w:widowControl w:val="0"/>
              <w:spacing w:line="240" w:lineRule="auto"/>
              <w:rPr>
                <w:rFonts w:ascii="Times New Roman" w:hAnsi="Times New Roman" w:eastAsia="Times New Roman" w:cs="Times New Roman"/>
                <w:b w:val="0"/>
                <w:bCs w:val="0"/>
                <w:i w:val="0"/>
                <w:iCs w:val="0"/>
                <w:sz w:val="28"/>
                <w:szCs w:val="28"/>
              </w:rPr>
            </w:pP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2A205695" w14:textId="7483E3AC">
            <w:pPr>
              <w:widowControl w:val="0"/>
              <w:spacing w:line="240" w:lineRule="auto"/>
              <w:jc w:val="center"/>
              <w:rPr>
                <w:rFonts w:ascii="Times New Roman" w:hAnsi="Times New Roman" w:eastAsia="Times New Roman" w:cs="Times New Roman"/>
                <w:b w:val="0"/>
                <w:bCs w:val="0"/>
                <w:i w:val="0"/>
                <w:iCs w:val="0"/>
                <w:sz w:val="28"/>
                <w:szCs w:val="28"/>
              </w:rPr>
            </w:pPr>
          </w:p>
        </w:tc>
      </w:tr>
      <w:tr w:rsidR="24647AF3" w:rsidTr="24647AF3" w14:paraId="3EFE63F8">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3D7DF9CB" w14:textId="0C3BE604">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1"/>
                <w:bCs w:val="1"/>
                <w:i w:val="0"/>
                <w:iCs w:val="0"/>
                <w:sz w:val="28"/>
                <w:szCs w:val="28"/>
                <w:lang w:val="da"/>
              </w:rPr>
              <w:t>13</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3E62694" w14:textId="741EFC0E">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1"/>
                <w:bCs w:val="1"/>
                <w:i w:val="0"/>
                <w:iCs w:val="0"/>
                <w:sz w:val="28"/>
                <w:szCs w:val="28"/>
                <w:lang w:val="da"/>
              </w:rPr>
              <w:t>Påskeferie</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3597ACD5" w14:textId="6B6D3F3B">
            <w:pPr>
              <w:widowControl w:val="0"/>
              <w:spacing w:line="240" w:lineRule="auto"/>
              <w:jc w:val="center"/>
              <w:rPr>
                <w:rFonts w:ascii="Times New Roman" w:hAnsi="Times New Roman" w:eastAsia="Times New Roman" w:cs="Times New Roman"/>
                <w:b w:val="0"/>
                <w:bCs w:val="0"/>
                <w:i w:val="0"/>
                <w:iCs w:val="0"/>
                <w:sz w:val="28"/>
                <w:szCs w:val="28"/>
              </w:rPr>
            </w:pP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3670D5BE" w14:textId="0C5E1BCB">
            <w:pPr>
              <w:widowControl w:val="0"/>
              <w:spacing w:line="240" w:lineRule="auto"/>
              <w:jc w:val="center"/>
              <w:rPr>
                <w:rFonts w:ascii="Times New Roman" w:hAnsi="Times New Roman" w:eastAsia="Times New Roman" w:cs="Times New Roman"/>
                <w:b w:val="0"/>
                <w:bCs w:val="0"/>
                <w:i w:val="0"/>
                <w:iCs w:val="0"/>
                <w:sz w:val="28"/>
                <w:szCs w:val="28"/>
              </w:rPr>
            </w:pP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1783C473" w14:textId="7D9B28AA">
            <w:pPr>
              <w:widowControl w:val="0"/>
              <w:spacing w:line="240" w:lineRule="auto"/>
              <w:jc w:val="center"/>
              <w:rPr>
                <w:rFonts w:ascii="Times New Roman" w:hAnsi="Times New Roman" w:eastAsia="Times New Roman" w:cs="Times New Roman"/>
                <w:b w:val="0"/>
                <w:bCs w:val="0"/>
                <w:i w:val="0"/>
                <w:iCs w:val="0"/>
                <w:sz w:val="28"/>
                <w:szCs w:val="28"/>
              </w:rPr>
            </w:pPr>
          </w:p>
        </w:tc>
      </w:tr>
      <w:tr w:rsidR="24647AF3" w:rsidTr="24647AF3" w14:paraId="40F05184">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4C42392" w14:textId="3F47341F">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15-16</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413C8003" w14:textId="46EF2C6A">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Tænkespil</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1DCD3DF" w14:textId="6A80B56B">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105-110</w:t>
            </w:r>
          </w:p>
          <w:p w:rsidR="24647AF3" w:rsidP="24647AF3" w:rsidRDefault="24647AF3" w14:paraId="125150CA" w14:textId="5EF0A46E">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42-43</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2CDCFB2F" w14:textId="0949398F">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Eleven kan handle med overblik i sammensatte situationer med matematik.</w:t>
            </w:r>
          </w:p>
          <w:p w:rsidR="24647AF3" w:rsidP="24647AF3" w:rsidRDefault="24647AF3" w14:paraId="6BEDCE08" w14:textId="3F8599CF">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Anvendelse af Ræsonnement og tankegang fase 1 og 2</w:t>
            </w:r>
          </w:p>
          <w:p w:rsidR="24647AF3" w:rsidP="24647AF3" w:rsidRDefault="24647AF3" w14:paraId="4CADE200" w14:textId="3BC3A9DA">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Benytte hovedregning, overslagsregning, skr udregninger.</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5BFAE650" w14:textId="5E9C180D">
            <w:pPr>
              <w:widowControl w:val="0"/>
              <w:spacing w:line="240" w:lineRule="auto"/>
              <w:jc w:val="center"/>
              <w:rPr>
                <w:rFonts w:ascii="Times New Roman" w:hAnsi="Times New Roman" w:eastAsia="Times New Roman" w:cs="Times New Roman"/>
                <w:b w:val="0"/>
                <w:bCs w:val="0"/>
                <w:i w:val="0"/>
                <w:iCs w:val="0"/>
                <w:sz w:val="28"/>
                <w:szCs w:val="28"/>
              </w:rPr>
            </w:pPr>
          </w:p>
        </w:tc>
      </w:tr>
      <w:tr w:rsidR="24647AF3" w:rsidTr="24647AF3" w14:paraId="59C5614F">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7B65C81" w14:textId="637B7F24">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17-18</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4CA2865E" w14:textId="23815D13">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Polygoner</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6BACDEA5" w14:textId="292B477A">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111-118</w:t>
            </w:r>
          </w:p>
          <w:p w:rsidR="24647AF3" w:rsidP="24647AF3" w:rsidRDefault="24647AF3" w14:paraId="606B8B94" w14:textId="0889A0BC">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44-45</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7ABE1883" w14:textId="5ACA23B0">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 xml:space="preserve">Eleven kan anvende geometriske metoder og beregne enkle mål. </w:t>
            </w:r>
          </w:p>
          <w:p w:rsidR="24647AF3" w:rsidP="24647AF3" w:rsidRDefault="24647AF3" w14:paraId="0BE43B93" w14:textId="18D26292">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Anvendelse af geometriske egenskaber og sammenhænge fase 1 og geometrisk tegning fase 1</w:t>
            </w:r>
          </w:p>
          <w:p w:rsidR="24647AF3" w:rsidP="24647AF3" w:rsidRDefault="24647AF3" w14:paraId="67B7D509" w14:textId="426A5309">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Undersøge enkle figurer tegnet i planen.</w:t>
            </w:r>
          </w:p>
          <w:p w:rsidR="24647AF3" w:rsidP="24647AF3" w:rsidRDefault="24647AF3" w14:paraId="40D38667" w14:textId="66CA1DB4">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tegne figurer og undersøge vha computer</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5B8595F8" w14:textId="64EFC25E">
            <w:pPr>
              <w:widowControl w:val="0"/>
              <w:spacing w:line="240" w:lineRule="auto"/>
              <w:jc w:val="center"/>
              <w:rPr>
                <w:rFonts w:ascii="Times New Roman" w:hAnsi="Times New Roman" w:eastAsia="Times New Roman" w:cs="Times New Roman"/>
                <w:b w:val="0"/>
                <w:bCs w:val="0"/>
                <w:i w:val="0"/>
                <w:iCs w:val="0"/>
                <w:sz w:val="28"/>
                <w:szCs w:val="28"/>
              </w:rPr>
            </w:pPr>
          </w:p>
        </w:tc>
      </w:tr>
      <w:tr w:rsidR="24647AF3" w:rsidTr="24647AF3" w14:paraId="02039037">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3347E8AC" w14:textId="33A7E7E6">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19-20</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77227D76" w14:textId="76FC4B26">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Brøk,decimaltal og %</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234F082F" w14:textId="2FE2A430">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119-126</w:t>
            </w:r>
          </w:p>
          <w:p w:rsidR="24647AF3" w:rsidP="24647AF3" w:rsidRDefault="24647AF3" w14:paraId="1A841D38" w14:textId="2ACF494E">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46-49</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12012C91" w14:textId="742833B1">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 xml:space="preserve">Eleven kan anvende rationale tal og variable i beskrivelser og beregninger. </w:t>
            </w:r>
          </w:p>
          <w:p w:rsidR="24647AF3" w:rsidP="24647AF3" w:rsidRDefault="24647AF3" w14:paraId="3D5D3E46" w14:textId="66E4D0E6">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Anvendelse af regnestrategier fase 2 og 3</w:t>
            </w:r>
          </w:p>
          <w:p w:rsidR="24647AF3" w:rsidP="24647AF3" w:rsidRDefault="24647AF3" w14:paraId="71E6D521" w14:textId="74D768B6">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Kende til hele tal, decimaltal, brøker og sammenhængen m procent</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3C2A972E" w14:textId="5CE448D3">
            <w:pPr>
              <w:widowControl w:val="0"/>
              <w:spacing w:line="240" w:lineRule="auto"/>
              <w:jc w:val="center"/>
              <w:rPr>
                <w:rFonts w:ascii="Times New Roman" w:hAnsi="Times New Roman" w:eastAsia="Times New Roman" w:cs="Times New Roman"/>
                <w:b w:val="0"/>
                <w:bCs w:val="0"/>
                <w:i w:val="0"/>
                <w:iCs w:val="0"/>
                <w:sz w:val="28"/>
                <w:szCs w:val="28"/>
              </w:rPr>
            </w:pPr>
          </w:p>
        </w:tc>
      </w:tr>
      <w:tr w:rsidR="24647AF3" w:rsidTr="24647AF3" w14:paraId="7A1D6843">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3EBECA60" w14:textId="05DA6887">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21-22</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2C2311D5" w14:textId="1BBA7A5E">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Sandsynl og statistik</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4284B9B2" w14:textId="4C014EA5">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127-140</w:t>
            </w:r>
          </w:p>
          <w:p w:rsidR="24647AF3" w:rsidP="24647AF3" w:rsidRDefault="24647AF3" w14:paraId="119EF5C9" w14:textId="29AE0633">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50-55</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63E6CC71" w14:textId="7B231AB9">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Eleven kan udføre egne statistiske undersøgelser og bestemme statistiske sandsynligheder.</w:t>
            </w:r>
          </w:p>
          <w:p w:rsidR="24647AF3" w:rsidP="24647AF3" w:rsidRDefault="24647AF3" w14:paraId="0F5B8A27" w14:textId="71333ABD">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Anvendelse af statistik og sandsynlighed fase 1-3</w:t>
            </w:r>
          </w:p>
          <w:p w:rsidR="24647AF3" w:rsidP="24647AF3" w:rsidRDefault="24647AF3" w14:paraId="48DC6972" w14:textId="501A5364">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Beskrive og tolke data og informationer i tabeller og diagrammer</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08786FA3" w14:textId="1ED83C69">
            <w:pPr>
              <w:widowControl w:val="0"/>
              <w:spacing w:line="240" w:lineRule="auto"/>
              <w:jc w:val="center"/>
              <w:rPr>
                <w:rFonts w:ascii="Times New Roman" w:hAnsi="Times New Roman" w:eastAsia="Times New Roman" w:cs="Times New Roman"/>
                <w:b w:val="0"/>
                <w:bCs w:val="0"/>
                <w:i w:val="0"/>
                <w:iCs w:val="0"/>
                <w:sz w:val="28"/>
                <w:szCs w:val="28"/>
              </w:rPr>
            </w:pPr>
          </w:p>
        </w:tc>
      </w:tr>
      <w:tr w:rsidR="24647AF3" w:rsidTr="24647AF3" w14:paraId="1E78A8CD">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4838CCE2" w14:textId="0E0A5DE3">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23</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588011D8" w14:textId="326C7903">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Perspektivtegning</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028B8E42" w14:textId="231DF768">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Grundbog s 141-148</w:t>
            </w:r>
          </w:p>
          <w:p w:rsidR="24647AF3" w:rsidP="24647AF3" w:rsidRDefault="24647AF3" w14:paraId="2D848474" w14:textId="25B3114C">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Rød arb bog s 56-58</w:t>
            </w: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00C8437F" w14:textId="399F7BE0">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Eleven kan anvende geometriske metoder og beregne enkle mål.</w:t>
            </w:r>
          </w:p>
          <w:p w:rsidR="24647AF3" w:rsidP="24647AF3" w:rsidRDefault="24647AF3" w14:paraId="5AA76EA4" w14:textId="20CB70C4">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Anvendelse af geometrisk tegning fase 1-2</w:t>
            </w:r>
          </w:p>
          <w:p w:rsidR="24647AF3" w:rsidP="24647AF3" w:rsidRDefault="24647AF3" w14:paraId="7F376156" w14:textId="5D2AD47E">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Kende til gr læg geometriske begr som vinkler og parallelitet</w:t>
            </w:r>
          </w:p>
          <w:p w:rsidR="24647AF3" w:rsidP="24647AF3" w:rsidRDefault="24647AF3" w14:paraId="21C1CB17" w14:textId="6B6215A4">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arb m fys modeller og tegninger af dette.</w:t>
            </w: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1DC7FC75" w14:textId="082832A1">
            <w:pPr>
              <w:widowControl w:val="0"/>
              <w:spacing w:line="240" w:lineRule="auto"/>
              <w:jc w:val="center"/>
              <w:rPr>
                <w:rFonts w:ascii="Times New Roman" w:hAnsi="Times New Roman" w:eastAsia="Times New Roman" w:cs="Times New Roman"/>
                <w:b w:val="0"/>
                <w:bCs w:val="0"/>
                <w:i w:val="0"/>
                <w:iCs w:val="0"/>
                <w:sz w:val="28"/>
                <w:szCs w:val="28"/>
              </w:rPr>
            </w:pPr>
          </w:p>
        </w:tc>
      </w:tr>
      <w:tr w:rsidR="24647AF3" w:rsidTr="24647AF3" w14:paraId="4E975156">
        <w:trPr>
          <w:trHeight w:val="300"/>
        </w:trPr>
        <w:tc>
          <w:tcPr>
            <w:tcW w:w="153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2243E1A7" w14:textId="1E342DA0">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24-25</w:t>
            </w:r>
          </w:p>
        </w:tc>
        <w:tc>
          <w:tcPr>
            <w:tcW w:w="232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4E8E356C" w14:textId="19F7E7F7">
            <w:pPr>
              <w:widowControl w:val="0"/>
              <w:spacing w:line="240" w:lineRule="auto"/>
              <w:rPr>
                <w:rFonts w:ascii="Times New Roman" w:hAnsi="Times New Roman" w:eastAsia="Times New Roman" w:cs="Times New Roman"/>
                <w:b w:val="0"/>
                <w:bCs w:val="0"/>
                <w:i w:val="0"/>
                <w:iCs w:val="0"/>
                <w:sz w:val="28"/>
                <w:szCs w:val="28"/>
              </w:rPr>
            </w:pPr>
            <w:r w:rsidRPr="24647AF3" w:rsidR="24647AF3">
              <w:rPr>
                <w:rFonts w:ascii="Times New Roman" w:hAnsi="Times New Roman" w:eastAsia="Times New Roman" w:cs="Times New Roman"/>
                <w:b w:val="0"/>
                <w:bCs w:val="0"/>
                <w:i w:val="0"/>
                <w:iCs w:val="0"/>
                <w:sz w:val="28"/>
                <w:szCs w:val="28"/>
                <w:lang w:val="da"/>
              </w:rPr>
              <w:t>Repetition</w:t>
            </w:r>
          </w:p>
        </w:tc>
        <w:tc>
          <w:tcPr>
            <w:tcW w:w="246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6A93DE8F" w14:textId="1960D8AF">
            <w:pPr>
              <w:widowControl w:val="0"/>
              <w:spacing w:line="240" w:lineRule="auto"/>
              <w:rPr>
                <w:rFonts w:ascii="Times New Roman" w:hAnsi="Times New Roman" w:eastAsia="Times New Roman" w:cs="Times New Roman"/>
                <w:b w:val="0"/>
                <w:bCs w:val="0"/>
                <w:i w:val="0"/>
                <w:iCs w:val="0"/>
                <w:sz w:val="28"/>
                <w:szCs w:val="28"/>
              </w:rPr>
            </w:pPr>
          </w:p>
        </w:tc>
        <w:tc>
          <w:tcPr>
            <w:tcW w:w="478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24647AF3" w:rsidP="24647AF3" w:rsidRDefault="24647AF3" w14:paraId="1DD31F61" w14:textId="6EE39E42">
            <w:pPr>
              <w:widowControl w:val="0"/>
              <w:spacing w:line="240" w:lineRule="auto"/>
              <w:rPr>
                <w:rFonts w:ascii="Times New Roman" w:hAnsi="Times New Roman" w:eastAsia="Times New Roman" w:cs="Times New Roman"/>
                <w:b w:val="0"/>
                <w:bCs w:val="0"/>
                <w:i w:val="0"/>
                <w:iCs w:val="0"/>
                <w:sz w:val="28"/>
                <w:szCs w:val="28"/>
              </w:rPr>
            </w:pPr>
          </w:p>
        </w:tc>
        <w:tc>
          <w:tcPr>
            <w:tcW w:w="280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24647AF3" w:rsidP="24647AF3" w:rsidRDefault="24647AF3" w14:paraId="5440671C" w14:textId="7677C363">
            <w:pPr>
              <w:widowControl w:val="0"/>
              <w:spacing w:line="240" w:lineRule="auto"/>
              <w:jc w:val="center"/>
              <w:rPr>
                <w:rFonts w:ascii="Times New Roman" w:hAnsi="Times New Roman" w:eastAsia="Times New Roman" w:cs="Times New Roman"/>
                <w:b w:val="0"/>
                <w:bCs w:val="0"/>
                <w:i w:val="0"/>
                <w:iCs w:val="0"/>
                <w:sz w:val="28"/>
                <w:szCs w:val="28"/>
              </w:rPr>
            </w:pPr>
          </w:p>
        </w:tc>
      </w:tr>
    </w:tbl>
    <w:p xmlns:wp14="http://schemas.microsoft.com/office/word/2010/wordml" w:rsidP="24647AF3" wp14:paraId="545EC4B7" wp14:textId="0A97126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da-DK"/>
        </w:rPr>
      </w:pPr>
    </w:p>
    <w:p xmlns:wp14="http://schemas.microsoft.com/office/word/2010/wordml" wp14:paraId="205A6F2F" wp14:textId="52644828"/>
    <w:sectPr>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793883d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df60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a8b5a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94CE4E"/>
    <w:rsid w:val="17AFD035"/>
    <w:rsid w:val="24647AF3"/>
    <w:rsid w:val="6B94CE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2107"/>
  <w15:chartTrackingRefBased/>
  <w15:docId w15:val="{17D0731D-B09E-40B0-A46F-80D583581B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24647AF3"/>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f43b6c03dfd4e7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CE7CE2BA5444F9D851A4400DB2773" ma:contentTypeVersion="15" ma:contentTypeDescription="Opret et nyt dokument." ma:contentTypeScope="" ma:versionID="66ec8faade38ed5a194a5422acc15df6">
  <xsd:schema xmlns:xsd="http://www.w3.org/2001/XMLSchema" xmlns:xs="http://www.w3.org/2001/XMLSchema" xmlns:p="http://schemas.microsoft.com/office/2006/metadata/properties" xmlns:ns2="e6827210-d5ce-4b04-8ccd-37f722e210b1" xmlns:ns3="4ea10866-39a0-45a8-93e8-ada46b13e1da" targetNamespace="http://schemas.microsoft.com/office/2006/metadata/properties" ma:root="true" ma:fieldsID="8d45fda022b6222ea9bac4310359d256" ns2:_="" ns3:_="">
    <xsd:import namespace="e6827210-d5ce-4b04-8ccd-37f722e210b1"/>
    <xsd:import namespace="4ea10866-39a0-45a8-93e8-ada46b13e1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27210-d5ce-4b04-8ccd-37f722e21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1933aff4-4a1e-4734-baf1-855dac8fdc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a10866-39a0-45a8-93e8-ada46b13e1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381c3ff-eeaa-4d39-973c-1d1dbededc27}" ma:internalName="TaxCatchAll" ma:showField="CatchAllData" ma:web="4ea10866-39a0-45a8-93e8-ada46b13e1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27210-d5ce-4b04-8ccd-37f722e210b1">
      <Terms xmlns="http://schemas.microsoft.com/office/infopath/2007/PartnerControls"/>
    </lcf76f155ced4ddcb4097134ff3c332f>
    <TaxCatchAll xmlns="4ea10866-39a0-45a8-93e8-ada46b13e1da" xsi:nil="true"/>
  </documentManagement>
</p:properties>
</file>

<file path=customXml/itemProps1.xml><?xml version="1.0" encoding="utf-8"?>
<ds:datastoreItem xmlns:ds="http://schemas.openxmlformats.org/officeDocument/2006/customXml" ds:itemID="{3D5148AF-CE8F-47D9-8147-995A9AC0F386}"/>
</file>

<file path=customXml/itemProps2.xml><?xml version="1.0" encoding="utf-8"?>
<ds:datastoreItem xmlns:ds="http://schemas.openxmlformats.org/officeDocument/2006/customXml" ds:itemID="{F5D57EA8-D73D-4307-9BA0-0E8842834A07}"/>
</file>

<file path=customXml/itemProps3.xml><?xml version="1.0" encoding="utf-8"?>
<ds:datastoreItem xmlns:ds="http://schemas.openxmlformats.org/officeDocument/2006/customXml" ds:itemID="{1DF7783C-9072-47DE-8A92-CD677C652E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Bang Mølgaard</dc:creator>
  <cp:keywords/>
  <dc:description/>
  <cp:lastModifiedBy>Tomas Bang Mølgaard</cp:lastModifiedBy>
  <dcterms:created xsi:type="dcterms:W3CDTF">2024-09-01T11:13:39Z</dcterms:created>
  <dcterms:modified xsi:type="dcterms:W3CDTF">2024-09-01T11:14:20Z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0x010100647CE7CE2BA5444F9D851A4400DB2773</vt:lpwstr>
  </property>
  <property fmtid="{D5CDD505-2E9C-101B-9397-08002B2CF9AE}" pid="3" name="MediaServiceImageTags">
    <vt:lpwstr/>
  </property>
</Properties>
</file>